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23760D">
        <w:rPr>
          <w:rFonts w:cstheme="minorHAnsi"/>
          <w:b/>
          <w:color w:val="000000" w:themeColor="text1"/>
        </w:rPr>
        <w:t>13-01-2023</w:t>
      </w:r>
    </w:p>
    <w:p w:rsidR="00872459" w:rsidRPr="00BA4381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9449ED">
        <w:rPr>
          <w:rFonts w:cstheme="minorHAnsi"/>
          <w:b/>
          <w:color w:val="000000" w:themeColor="text1"/>
        </w:rPr>
        <w:t>200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6F229C">
        <w:rPr>
          <w:rFonts w:cstheme="minorHAnsi"/>
          <w:b/>
          <w:color w:val="000000" w:themeColor="text1"/>
          <w:u w:val="single"/>
        </w:rPr>
        <w:t>Τρίτη</w:t>
      </w:r>
      <w:r w:rsidR="00655FFC">
        <w:rPr>
          <w:rFonts w:cstheme="minorHAnsi"/>
          <w:b/>
          <w:color w:val="000000" w:themeColor="text1"/>
          <w:u w:val="single"/>
        </w:rPr>
        <w:t xml:space="preserve"> </w:t>
      </w:r>
      <w:r w:rsidR="0023760D">
        <w:rPr>
          <w:rFonts w:cstheme="minorHAnsi"/>
          <w:b/>
          <w:color w:val="000000" w:themeColor="text1"/>
          <w:u w:val="single"/>
        </w:rPr>
        <w:t>17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23760D">
        <w:rPr>
          <w:rFonts w:cstheme="minorHAnsi"/>
          <w:b/>
          <w:color w:val="000000" w:themeColor="text1"/>
          <w:u w:val="single"/>
        </w:rPr>
        <w:t>01-2023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23760D">
        <w:rPr>
          <w:rFonts w:cstheme="minorHAnsi"/>
          <w:b/>
          <w:color w:val="000000" w:themeColor="text1"/>
          <w:u w:val="single"/>
        </w:rPr>
        <w:t>11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>
        <w:rPr>
          <w:rFonts w:cstheme="minorHAnsi"/>
          <w:b/>
          <w:color w:val="000000" w:themeColor="text1"/>
          <w:u w:val="single"/>
        </w:rPr>
        <w:t>π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9449ED" w:rsidRPr="001E1A4C" w:rsidRDefault="00872459" w:rsidP="009449ED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4B2748" w:rsidRPr="004B2748" w:rsidRDefault="004B2748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 w:rsidRPr="004B2748">
        <w:rPr>
          <w:rFonts w:cstheme="minorHAnsi"/>
        </w:rPr>
        <w:t xml:space="preserve">Έγκριση υποβολής πρότασης χρηματοδότησης στην Πρόσκληση Π86-06 του Τομεακού Προγράμματος Ανάπτυξης 2021-2025 του Υπουργείου Εσωτερικών,  με τίτλο «Εκτέλεση εργασιών από τους ΟΤΑ της χώρας για την αντιμετώπιση του φαινομένου της λειψυδρίας».  </w:t>
      </w:r>
    </w:p>
    <w:p w:rsidR="00BB1D81" w:rsidRPr="0023760D" w:rsidRDefault="0023760D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 w:rsidRPr="00F420C8">
        <w:rPr>
          <w:rFonts w:cstheme="minorHAnsi"/>
          <w:color w:val="000000" w:themeColor="text1"/>
        </w:rPr>
        <w:t>Συγκρότηση επιτροπής παραλαβής υπηρεσιών σύμφωνα με τις διατάξεις του Ν.4412/2016,</w:t>
      </w:r>
      <w:r>
        <w:rPr>
          <w:rFonts w:cstheme="minorHAnsi"/>
          <w:color w:val="000000" w:themeColor="text1"/>
        </w:rPr>
        <w:t xml:space="preserve"> για το οικον. έτος 2023</w:t>
      </w:r>
      <w:r w:rsidRPr="00F420C8">
        <w:rPr>
          <w:rFonts w:cstheme="minorHAnsi"/>
          <w:color w:val="000000" w:themeColor="text1"/>
        </w:rPr>
        <w:t>.</w:t>
      </w:r>
    </w:p>
    <w:p w:rsidR="0023760D" w:rsidRPr="00F70AA9" w:rsidRDefault="0023760D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 w:rsidRPr="00F420C8">
        <w:rPr>
          <w:rFonts w:cstheme="minorHAnsi"/>
          <w:color w:val="000000" w:themeColor="text1"/>
        </w:rPr>
        <w:t>Συγκρότηση επιτροπής παραλαβής υπηρεσιών σύμφωνα με τις διατάξεις του Ν.4412/2016,</w:t>
      </w:r>
      <w:r>
        <w:rPr>
          <w:rFonts w:cstheme="minorHAnsi"/>
          <w:color w:val="000000" w:themeColor="text1"/>
        </w:rPr>
        <w:t xml:space="preserve"> </w:t>
      </w:r>
      <w:r w:rsidRPr="00F420C8">
        <w:rPr>
          <w:rFonts w:cstheme="minorHAnsi"/>
          <w:color w:val="000000" w:themeColor="text1"/>
        </w:rPr>
        <w:t>για το οικον. έτος 202</w:t>
      </w:r>
      <w:r>
        <w:rPr>
          <w:rFonts w:cstheme="minorHAnsi"/>
          <w:color w:val="000000" w:themeColor="text1"/>
        </w:rPr>
        <w:t>3.</w:t>
      </w:r>
    </w:p>
    <w:p w:rsidR="00FA082A" w:rsidRDefault="00FA082A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>
        <w:rPr>
          <w:rFonts w:cstheme="minorHAnsi"/>
        </w:rPr>
        <w:t>Καθορισμός τελών καθαριότητας-ηλεκτροφωτισμού για το οικονομικό έτος 2023 και στο εξής.</w:t>
      </w:r>
    </w:p>
    <w:p w:rsidR="00066418" w:rsidRDefault="00066418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>
        <w:rPr>
          <w:rFonts w:cstheme="minorHAnsi"/>
        </w:rPr>
        <w:t>Καθορισμός τελών ύδρευσης για το οικονομικό έτος 2023 και στο εξής.</w:t>
      </w:r>
    </w:p>
    <w:p w:rsidR="00066418" w:rsidRPr="00066418" w:rsidRDefault="00066418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Εξέταση</w:t>
      </w:r>
      <w:r w:rsidRPr="00F420C8">
        <w:rPr>
          <w:rFonts w:cstheme="minorHAnsi"/>
          <w:color w:val="000000" w:themeColor="text1"/>
        </w:rPr>
        <w:t xml:space="preserve"> αιτημάτων πολιτών για διαγραφ</w:t>
      </w:r>
      <w:r>
        <w:rPr>
          <w:rFonts w:cstheme="minorHAnsi"/>
          <w:color w:val="000000" w:themeColor="text1"/>
        </w:rPr>
        <w:t xml:space="preserve">ή τελών – διόρθωση λογαριασμών </w:t>
      </w:r>
      <w:r w:rsidRPr="00F420C8">
        <w:rPr>
          <w:rFonts w:cstheme="minorHAnsi"/>
          <w:color w:val="000000" w:themeColor="text1"/>
        </w:rPr>
        <w:t>ύδρευσης από τους βεβαιωτικούς καταλόγους.</w:t>
      </w:r>
    </w:p>
    <w:p w:rsidR="00FA082A" w:rsidRDefault="00FA082A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>
        <w:rPr>
          <w:rFonts w:cstheme="minorHAnsi"/>
        </w:rPr>
        <w:t>Εξέταση αιτήματος Α.Μ.</w:t>
      </w:r>
    </w:p>
    <w:p w:rsidR="000D5778" w:rsidRPr="000D5778" w:rsidRDefault="00FA082A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Ορισμός δικηγόρου για κατάθεση ασφαλιστικών μέτρων.</w:t>
      </w:r>
    </w:p>
    <w:p w:rsidR="009449ED" w:rsidRPr="009449ED" w:rsidRDefault="000D5778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 w:rsidRPr="000D5778">
        <w:t>Έγκριση 8</w:t>
      </w:r>
      <w:r w:rsidRPr="000D5778">
        <w:rPr>
          <w:vertAlign w:val="superscript"/>
        </w:rPr>
        <w:t>ης</w:t>
      </w:r>
      <w:r w:rsidRPr="000D5778">
        <w:t xml:space="preserve"> παράτασης προθεσμίας περαίωσης του έργου : «ΔΙΑΜΟΡΦΩΣΗ ΠΕΡΙΒΑΛΛΟΝΤΟΣ ΧΩΡΟΥ ΠΑΡΑΠΟΤΑΜΙΑΣ ΠΕΡΙΟΧΗΣ ΣΤΟΝ ΟΙΚΙΣΜΟ ΤΥΡΙΑΣ Τ.Κ. ΜΠΑΟΥΣΙΩΝ».</w:t>
      </w:r>
    </w:p>
    <w:p w:rsidR="009449ED" w:rsidRPr="000D5778" w:rsidRDefault="009449ED" w:rsidP="009449ED">
      <w:pPr>
        <w:pStyle w:val="a5"/>
        <w:numPr>
          <w:ilvl w:val="0"/>
          <w:numId w:val="28"/>
        </w:numPr>
        <w:spacing w:after="0" w:line="240" w:lineRule="auto"/>
        <w:ind w:left="284" w:right="-283" w:hanging="284"/>
        <w:jc w:val="both"/>
        <w:rPr>
          <w:rFonts w:cstheme="minorHAnsi"/>
        </w:rPr>
      </w:pPr>
      <w:r>
        <w:t xml:space="preserve">Ολοκλήρωση του έργου: «Αποκατάσταση ιστορικού κτηρίου </w:t>
      </w:r>
      <w:proofErr w:type="spellStart"/>
      <w:r>
        <w:t>Γιαννοπλάτειου</w:t>
      </w:r>
      <w:proofErr w:type="spellEnd"/>
      <w:r>
        <w:t xml:space="preserve"> Σχολής </w:t>
      </w:r>
      <w:proofErr w:type="spellStart"/>
      <w:r>
        <w:t>Μελιγγών</w:t>
      </w:r>
      <w:proofErr w:type="spellEnd"/>
      <w:r>
        <w:t xml:space="preserve"> και περιβάλλοντος χώρου» στην Τ.Κ. </w:t>
      </w:r>
      <w:proofErr w:type="spellStart"/>
      <w:r>
        <w:t>Μελιγγών</w:t>
      </w:r>
      <w:proofErr w:type="spellEnd"/>
      <w:r>
        <w:t xml:space="preserve"> του Δ. Δωδώνης ύστερα από διάλυση σύμβασης.</w:t>
      </w:r>
    </w:p>
    <w:p w:rsidR="00FA082A" w:rsidRPr="00984409" w:rsidRDefault="00FA082A" w:rsidP="00984409">
      <w:pPr>
        <w:spacing w:after="0" w:line="240" w:lineRule="auto"/>
        <w:jc w:val="both"/>
        <w:rPr>
          <w:rFonts w:cstheme="minorHAnsi"/>
        </w:rPr>
      </w:pPr>
    </w:p>
    <w:p w:rsidR="00E35021" w:rsidRPr="00FD7A71" w:rsidRDefault="0087576C" w:rsidP="004B2748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066418" w:rsidRDefault="007A01F2" w:rsidP="00066418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066418" w:rsidRPr="00FD7A71" w:rsidRDefault="00066418" w:rsidP="00066418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449ED">
      <w:pgSz w:w="12240" w:h="15840"/>
      <w:pgMar w:top="737" w:right="758" w:bottom="851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5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15"/>
  </w:num>
  <w:num w:numId="5">
    <w:abstractNumId w:val="27"/>
  </w:num>
  <w:num w:numId="6">
    <w:abstractNumId w:val="6"/>
  </w:num>
  <w:num w:numId="7">
    <w:abstractNumId w:val="26"/>
  </w:num>
  <w:num w:numId="8">
    <w:abstractNumId w:val="2"/>
  </w:num>
  <w:num w:numId="9">
    <w:abstractNumId w:val="14"/>
  </w:num>
  <w:num w:numId="10">
    <w:abstractNumId w:val="10"/>
  </w:num>
  <w:num w:numId="11">
    <w:abstractNumId w:val="11"/>
  </w:num>
  <w:num w:numId="12">
    <w:abstractNumId w:val="16"/>
  </w:num>
  <w:num w:numId="13">
    <w:abstractNumId w:val="5"/>
  </w:num>
  <w:num w:numId="14">
    <w:abstractNumId w:val="20"/>
  </w:num>
  <w:num w:numId="15">
    <w:abstractNumId w:val="23"/>
  </w:num>
  <w:num w:numId="16">
    <w:abstractNumId w:val="21"/>
  </w:num>
  <w:num w:numId="17">
    <w:abstractNumId w:val="13"/>
  </w:num>
  <w:num w:numId="18">
    <w:abstractNumId w:val="4"/>
  </w:num>
  <w:num w:numId="19">
    <w:abstractNumId w:val="1"/>
  </w:num>
  <w:num w:numId="20">
    <w:abstractNumId w:val="19"/>
  </w:num>
  <w:num w:numId="21">
    <w:abstractNumId w:val="12"/>
  </w:num>
  <w:num w:numId="22">
    <w:abstractNumId w:val="18"/>
  </w:num>
  <w:num w:numId="23">
    <w:abstractNumId w:val="0"/>
  </w:num>
  <w:num w:numId="24">
    <w:abstractNumId w:val="24"/>
  </w:num>
  <w:num w:numId="25">
    <w:abstractNumId w:val="3"/>
  </w:num>
  <w:num w:numId="26">
    <w:abstractNumId w:val="22"/>
  </w:num>
  <w:num w:numId="27">
    <w:abstractNumId w:val="25"/>
  </w:num>
  <w:num w:numId="28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418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5778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C4200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5FFC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29C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6AAA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494F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1401-7FE8-4C26-84DE-66157C83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6</cp:revision>
  <cp:lastPrinted>2023-01-13T11:40:00Z</cp:lastPrinted>
  <dcterms:created xsi:type="dcterms:W3CDTF">2023-01-13T09:03:00Z</dcterms:created>
  <dcterms:modified xsi:type="dcterms:W3CDTF">2023-01-13T12:41:00Z</dcterms:modified>
</cp:coreProperties>
</file>